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6F34" w14:textId="77777777" w:rsidR="009112AF" w:rsidRPr="008E2249" w:rsidRDefault="009112AF" w:rsidP="009112A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E2249">
        <w:rPr>
          <w:rFonts w:ascii="Times New Roman" w:eastAsia="Times New Roman" w:hAnsi="Times New Roman" w:cs="Times New Roman"/>
          <w:sz w:val="24"/>
          <w:szCs w:val="24"/>
        </w:rPr>
        <w:tab/>
      </w:r>
      <w:r w:rsidRPr="008E2249">
        <w:rPr>
          <w:rFonts w:ascii="Times New Roman" w:eastAsia="Times New Roman" w:hAnsi="Times New Roman" w:cs="Times New Roman"/>
          <w:sz w:val="24"/>
          <w:szCs w:val="24"/>
        </w:rPr>
        <w:tab/>
      </w:r>
      <w:r w:rsidRPr="008E2249">
        <w:rPr>
          <w:rFonts w:ascii="Times New Roman" w:eastAsia="Times New Roman" w:hAnsi="Times New Roman" w:cs="Times New Roman"/>
          <w:sz w:val="24"/>
          <w:szCs w:val="24"/>
        </w:rPr>
        <w:tab/>
      </w:r>
      <w:r w:rsidRPr="008E2249">
        <w:rPr>
          <w:rFonts w:ascii="Times New Roman" w:eastAsia="Times New Roman" w:hAnsi="Times New Roman" w:cs="Times New Roman"/>
          <w:sz w:val="24"/>
          <w:szCs w:val="24"/>
        </w:rPr>
        <w:tab/>
      </w:r>
      <w:r w:rsidRPr="008E2249">
        <w:rPr>
          <w:rFonts w:ascii="Times New Roman" w:eastAsia="Times New Roman" w:hAnsi="Times New Roman" w:cs="Times New Roman"/>
          <w:sz w:val="24"/>
          <w:szCs w:val="24"/>
        </w:rPr>
        <w:tab/>
        <w:t xml:space="preserve">   EELNÕU</w:t>
      </w:r>
    </w:p>
    <w:p w14:paraId="741ACC32" w14:textId="77777777" w:rsidR="009112AF" w:rsidRPr="008E2249" w:rsidRDefault="009112AF" w:rsidP="009112AF">
      <w:pPr>
        <w:spacing w:after="200" w:line="276" w:lineRule="auto"/>
        <w:jc w:val="both"/>
        <w:rPr>
          <w:rFonts w:ascii="Times New Roman" w:eastAsia="Times New Roman" w:hAnsi="Times New Roman" w:cs="Times New Roman"/>
          <w:sz w:val="24"/>
          <w:szCs w:val="24"/>
        </w:rPr>
      </w:pPr>
      <w:r w:rsidRPr="008E2249">
        <w:rPr>
          <w:rFonts w:ascii="Times New Roman" w:eastAsia="Times New Roman" w:hAnsi="Times New Roman" w:cs="Times New Roman"/>
          <w:sz w:val="24"/>
          <w:szCs w:val="24"/>
        </w:rPr>
        <w:t>VABARIIGI VALITSUS</w:t>
      </w:r>
    </w:p>
    <w:p w14:paraId="43187DBE" w14:textId="77777777" w:rsidR="009112AF" w:rsidRPr="008E2249" w:rsidRDefault="009112AF" w:rsidP="009112AF">
      <w:pPr>
        <w:spacing w:after="0" w:line="276" w:lineRule="auto"/>
        <w:jc w:val="both"/>
        <w:rPr>
          <w:rFonts w:ascii="Times New Roman" w:eastAsia="Times New Roman" w:hAnsi="Times New Roman" w:cs="Times New Roman"/>
          <w:sz w:val="24"/>
          <w:szCs w:val="24"/>
        </w:rPr>
      </w:pPr>
    </w:p>
    <w:p w14:paraId="1D9CCB4D" w14:textId="77777777" w:rsidR="009112AF" w:rsidRPr="008E2249" w:rsidRDefault="009112AF" w:rsidP="009112AF">
      <w:pPr>
        <w:spacing w:after="0" w:line="276" w:lineRule="auto"/>
        <w:jc w:val="both"/>
        <w:rPr>
          <w:rFonts w:ascii="Times New Roman" w:eastAsia="Times New Roman" w:hAnsi="Times New Roman" w:cs="Times New Roman"/>
          <w:sz w:val="24"/>
          <w:szCs w:val="24"/>
        </w:rPr>
      </w:pPr>
    </w:p>
    <w:p w14:paraId="23300451" w14:textId="77777777" w:rsidR="009112AF" w:rsidRPr="008E2249" w:rsidRDefault="009112AF" w:rsidP="009112AF">
      <w:pPr>
        <w:spacing w:after="0" w:line="276" w:lineRule="auto"/>
        <w:jc w:val="both"/>
        <w:rPr>
          <w:rFonts w:ascii="Times New Roman" w:eastAsia="Times New Roman" w:hAnsi="Times New Roman" w:cs="Times New Roman"/>
          <w:sz w:val="24"/>
          <w:szCs w:val="24"/>
        </w:rPr>
      </w:pPr>
      <w:r w:rsidRPr="008E2249">
        <w:rPr>
          <w:rFonts w:ascii="Times New Roman" w:eastAsia="Times New Roman" w:hAnsi="Times New Roman" w:cs="Times New Roman"/>
          <w:sz w:val="24"/>
          <w:szCs w:val="24"/>
        </w:rPr>
        <w:t>ISTUNGI PROTOKOLL</w:t>
      </w:r>
    </w:p>
    <w:p w14:paraId="04226BE0" w14:textId="328DDBCD" w:rsidR="009112AF" w:rsidRPr="008E2249" w:rsidRDefault="009112AF" w:rsidP="009112AF">
      <w:pPr>
        <w:spacing w:after="0" w:line="276" w:lineRule="auto"/>
        <w:jc w:val="both"/>
        <w:rPr>
          <w:rFonts w:ascii="Times New Roman" w:eastAsia="Times New Roman" w:hAnsi="Times New Roman" w:cs="Times New Roman"/>
          <w:sz w:val="24"/>
          <w:szCs w:val="24"/>
        </w:rPr>
      </w:pPr>
      <w:r w:rsidRPr="008E2249">
        <w:rPr>
          <w:rFonts w:ascii="Times New Roman" w:eastAsia="Times New Roman" w:hAnsi="Times New Roman" w:cs="Times New Roman"/>
          <w:sz w:val="24"/>
          <w:szCs w:val="24"/>
        </w:rPr>
        <w:t>Tallinn, Stenbocki maja</w:t>
      </w:r>
      <w:r w:rsidRPr="008E2249">
        <w:rPr>
          <w:sz w:val="24"/>
          <w:szCs w:val="24"/>
        </w:rPr>
        <w:tab/>
      </w:r>
      <w:r w:rsidRPr="008E2249">
        <w:rPr>
          <w:sz w:val="24"/>
          <w:szCs w:val="24"/>
        </w:rPr>
        <w:tab/>
      </w:r>
      <w:r w:rsidRPr="008E2249">
        <w:rPr>
          <w:sz w:val="24"/>
          <w:szCs w:val="24"/>
        </w:rPr>
        <w:tab/>
      </w:r>
      <w:r w:rsidRPr="008E2249">
        <w:rPr>
          <w:sz w:val="24"/>
          <w:szCs w:val="24"/>
        </w:rPr>
        <w:tab/>
      </w:r>
      <w:r w:rsidRPr="008E2249">
        <w:rPr>
          <w:sz w:val="24"/>
          <w:szCs w:val="24"/>
        </w:rPr>
        <w:tab/>
      </w:r>
      <w:r w:rsidRPr="008E2249">
        <w:rPr>
          <w:sz w:val="24"/>
          <w:szCs w:val="24"/>
        </w:rPr>
        <w:tab/>
      </w:r>
      <w:r w:rsidRPr="008E2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w:t>
      </w:r>
      <w:r w:rsidRPr="008E2249">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8E2249">
        <w:rPr>
          <w:rFonts w:ascii="Times New Roman" w:eastAsia="Times New Roman" w:hAnsi="Times New Roman" w:cs="Times New Roman"/>
          <w:sz w:val="24"/>
          <w:szCs w:val="24"/>
        </w:rPr>
        <w:t>. a nr</w:t>
      </w:r>
    </w:p>
    <w:p w14:paraId="379118B0" w14:textId="77777777" w:rsidR="009112AF" w:rsidRPr="008E2249" w:rsidRDefault="009112AF" w:rsidP="009112AF">
      <w:pPr>
        <w:spacing w:after="0" w:line="276" w:lineRule="auto"/>
        <w:jc w:val="both"/>
        <w:rPr>
          <w:rFonts w:ascii="Times New Roman" w:eastAsia="Times New Roman" w:hAnsi="Times New Roman" w:cs="Times New Roman"/>
          <w:sz w:val="24"/>
          <w:szCs w:val="24"/>
        </w:rPr>
      </w:pPr>
    </w:p>
    <w:p w14:paraId="546CE723" w14:textId="77777777" w:rsidR="009112AF" w:rsidRPr="008E2249" w:rsidRDefault="009112AF" w:rsidP="009112AF">
      <w:pPr>
        <w:spacing w:after="0" w:line="276" w:lineRule="auto"/>
        <w:jc w:val="both"/>
        <w:rPr>
          <w:rFonts w:ascii="Times New Roman" w:eastAsia="Times New Roman" w:hAnsi="Times New Roman" w:cs="Times New Roman"/>
          <w:sz w:val="24"/>
          <w:szCs w:val="24"/>
        </w:rPr>
      </w:pPr>
    </w:p>
    <w:p w14:paraId="70EC0354" w14:textId="77777777" w:rsidR="009112AF" w:rsidRPr="008E2249" w:rsidRDefault="009112AF" w:rsidP="009112AF">
      <w:pPr>
        <w:spacing w:after="0" w:line="276" w:lineRule="auto"/>
        <w:jc w:val="both"/>
        <w:rPr>
          <w:rFonts w:ascii="Times New Roman" w:eastAsia="Times New Roman" w:hAnsi="Times New Roman" w:cs="Times New Roman"/>
          <w:sz w:val="24"/>
          <w:szCs w:val="24"/>
          <w:u w:val="single"/>
        </w:rPr>
      </w:pPr>
      <w:r w:rsidRPr="008E2249">
        <w:rPr>
          <w:rFonts w:ascii="Times New Roman" w:eastAsia="Times New Roman" w:hAnsi="Times New Roman" w:cs="Times New Roman"/>
          <w:sz w:val="24"/>
          <w:szCs w:val="24"/>
          <w:u w:val="single"/>
        </w:rPr>
        <w:t>Päevakorrapunkt nr</w:t>
      </w:r>
    </w:p>
    <w:p w14:paraId="294890A6" w14:textId="77777777" w:rsidR="009112AF" w:rsidRPr="008E2249" w:rsidRDefault="009112AF" w:rsidP="009112AF">
      <w:pPr>
        <w:spacing w:after="0" w:line="276" w:lineRule="auto"/>
        <w:jc w:val="both"/>
        <w:outlineLvl w:val="0"/>
        <w:rPr>
          <w:rFonts w:ascii="Times New Roman" w:eastAsia="Times New Roman" w:hAnsi="Times New Roman" w:cs="Times New Roman"/>
          <w:sz w:val="24"/>
          <w:szCs w:val="24"/>
        </w:rPr>
      </w:pPr>
    </w:p>
    <w:p w14:paraId="5FE1EFC4" w14:textId="2EA8BC5D" w:rsidR="009112AF" w:rsidRPr="008E2249" w:rsidRDefault="009112AF" w:rsidP="009112AF">
      <w:pPr>
        <w:jc w:val="both"/>
        <w:rPr>
          <w:rFonts w:ascii="Times New Roman" w:hAnsi="Times New Roman" w:cs="Times New Roman"/>
          <w:b/>
          <w:sz w:val="24"/>
          <w:szCs w:val="24"/>
          <w:shd w:val="clear" w:color="auto" w:fill="FFFFFF"/>
        </w:rPr>
      </w:pPr>
      <w:r w:rsidRPr="008E2249">
        <w:rPr>
          <w:rFonts w:ascii="Times New Roman" w:hAnsi="Times New Roman" w:cs="Times New Roman"/>
          <w:b/>
          <w:sz w:val="24"/>
          <w:szCs w:val="24"/>
          <w:shd w:val="clear" w:color="auto" w:fill="FFFFFF"/>
        </w:rPr>
        <w:t xml:space="preserve">Eesti seisukohad </w:t>
      </w:r>
      <w:r w:rsidR="00292E17" w:rsidRPr="00292E17">
        <w:rPr>
          <w:rFonts w:ascii="Times New Roman" w:hAnsi="Times New Roman" w:cs="Times New Roman"/>
          <w:b/>
          <w:sz w:val="24"/>
          <w:szCs w:val="24"/>
          <w:shd w:val="clear" w:color="auto" w:fill="FFFFFF"/>
        </w:rPr>
        <w:t xml:space="preserve">2030. aasta järgse energiatõhususe õigusraamistiku </w:t>
      </w:r>
      <w:r w:rsidR="00902A7A">
        <w:rPr>
          <w:rFonts w:ascii="Times New Roman" w:hAnsi="Times New Roman" w:cs="Times New Roman"/>
          <w:b/>
          <w:sz w:val="24"/>
          <w:szCs w:val="24"/>
          <w:shd w:val="clear" w:color="auto" w:fill="FFFFFF"/>
        </w:rPr>
        <w:t xml:space="preserve">avaliku </w:t>
      </w:r>
      <w:r w:rsidR="00C82F4C">
        <w:rPr>
          <w:rFonts w:ascii="Times New Roman" w:hAnsi="Times New Roman" w:cs="Times New Roman"/>
          <w:b/>
          <w:sz w:val="24"/>
          <w:szCs w:val="24"/>
          <w:shd w:val="clear" w:color="auto" w:fill="FFFFFF"/>
        </w:rPr>
        <w:t>konsultatsiooni kohta</w:t>
      </w:r>
    </w:p>
    <w:p w14:paraId="79B82CA2" w14:textId="067E8F93" w:rsidR="009112AF" w:rsidRPr="007A4DD2" w:rsidRDefault="009112AF" w:rsidP="009112AF">
      <w:pPr>
        <w:jc w:val="both"/>
        <w:rPr>
          <w:rFonts w:ascii="Times New Roman" w:hAnsi="Times New Roman" w:cs="Times New Roman"/>
          <w:bCs/>
          <w:sz w:val="24"/>
          <w:szCs w:val="24"/>
          <w:shd w:val="clear" w:color="auto" w:fill="FFFFFF"/>
        </w:rPr>
      </w:pPr>
      <w:r w:rsidRPr="007A4DD2">
        <w:rPr>
          <w:rFonts w:ascii="Times New Roman" w:hAnsi="Times New Roman" w:cs="Times New Roman"/>
          <w:bCs/>
          <w:sz w:val="24"/>
          <w:szCs w:val="24"/>
          <w:shd w:val="clear" w:color="auto" w:fill="FFFFFF"/>
        </w:rPr>
        <w:t xml:space="preserve">1. Kiita heaks järgmised </w:t>
      </w:r>
      <w:r w:rsidR="00D45C89">
        <w:rPr>
          <w:rFonts w:ascii="Times New Roman" w:hAnsi="Times New Roman" w:cs="Times New Roman"/>
          <w:bCs/>
          <w:sz w:val="24"/>
          <w:szCs w:val="24"/>
          <w:shd w:val="clear" w:color="auto" w:fill="FFFFFF"/>
        </w:rPr>
        <w:t>taristuministri</w:t>
      </w:r>
      <w:r w:rsidRPr="007A4DD2">
        <w:rPr>
          <w:rFonts w:ascii="Times New Roman" w:hAnsi="Times New Roman" w:cs="Times New Roman"/>
          <w:bCs/>
          <w:sz w:val="24"/>
          <w:szCs w:val="24"/>
          <w:shd w:val="clear" w:color="auto" w:fill="FFFFFF"/>
        </w:rPr>
        <w:t xml:space="preserve"> esitatud seisukohad </w:t>
      </w:r>
      <w:r w:rsidR="00292E17" w:rsidRPr="00292E17">
        <w:rPr>
          <w:rFonts w:ascii="Times New Roman" w:hAnsi="Times New Roman" w:cs="Times New Roman"/>
          <w:bCs/>
          <w:sz w:val="24"/>
          <w:szCs w:val="24"/>
          <w:shd w:val="clear" w:color="auto" w:fill="FFFFFF"/>
        </w:rPr>
        <w:t>2030. aasta järgse energiatõhususe õigusraamistiku avaliku konsultatsiooni</w:t>
      </w:r>
      <w:r w:rsidR="00292E17">
        <w:rPr>
          <w:rFonts w:ascii="Times New Roman" w:hAnsi="Times New Roman" w:cs="Times New Roman"/>
          <w:bCs/>
          <w:sz w:val="24"/>
          <w:szCs w:val="24"/>
          <w:shd w:val="clear" w:color="auto" w:fill="FFFFFF"/>
        </w:rPr>
        <w:t xml:space="preserve"> </w:t>
      </w:r>
      <w:r w:rsidR="00D45C89">
        <w:rPr>
          <w:rFonts w:ascii="Times New Roman" w:hAnsi="Times New Roman" w:cs="Times New Roman"/>
          <w:bCs/>
          <w:sz w:val="24"/>
          <w:szCs w:val="24"/>
          <w:shd w:val="clear" w:color="auto" w:fill="FFFFFF"/>
        </w:rPr>
        <w:t>kohta</w:t>
      </w:r>
      <w:r w:rsidRPr="007A4DD2">
        <w:rPr>
          <w:rFonts w:ascii="Times New Roman" w:hAnsi="Times New Roman" w:cs="Times New Roman"/>
          <w:bCs/>
          <w:sz w:val="24"/>
          <w:szCs w:val="24"/>
          <w:shd w:val="clear" w:color="auto" w:fill="FFFFFF"/>
        </w:rPr>
        <w:t xml:space="preserve">: </w:t>
      </w:r>
    </w:p>
    <w:p w14:paraId="745668DF" w14:textId="1AB368AF" w:rsidR="00D675A9" w:rsidRPr="00D675A9" w:rsidRDefault="009112AF" w:rsidP="00D675A9">
      <w:pPr>
        <w:pStyle w:val="Loendilik"/>
        <w:ind w:hanging="436"/>
        <w:jc w:val="both"/>
        <w:rPr>
          <w:rFonts w:ascii="Times New Roman" w:hAnsi="Times New Roman" w:cs="Times New Roman"/>
          <w:sz w:val="24"/>
          <w:szCs w:val="24"/>
        </w:rPr>
      </w:pPr>
      <w:r w:rsidRPr="007A4DD2">
        <w:rPr>
          <w:rFonts w:ascii="Times New Roman" w:hAnsi="Times New Roman" w:cs="Times New Roman"/>
          <w:color w:val="000000" w:themeColor="text1"/>
          <w:sz w:val="24"/>
          <w:szCs w:val="24"/>
        </w:rPr>
        <w:t>1.1</w:t>
      </w:r>
      <w:r w:rsidRPr="007A4DD2">
        <w:rPr>
          <w:rFonts w:ascii="Times New Roman" w:hAnsi="Times New Roman" w:cs="Times New Roman"/>
          <w:sz w:val="24"/>
          <w:szCs w:val="24"/>
        </w:rPr>
        <w:tab/>
      </w:r>
      <w:r w:rsidR="00A07529" w:rsidRPr="00A07529">
        <w:rPr>
          <w:rFonts w:ascii="Times New Roman" w:hAnsi="Times New Roman" w:cs="Times New Roman"/>
          <w:sz w:val="24"/>
          <w:szCs w:val="24"/>
        </w:rPr>
        <w:t>Eesti toetab 2030. aasta järgses raamistikus E</w:t>
      </w:r>
      <w:r w:rsidR="002B0882">
        <w:rPr>
          <w:rFonts w:ascii="Times New Roman" w:hAnsi="Times New Roman" w:cs="Times New Roman"/>
          <w:sz w:val="24"/>
          <w:szCs w:val="24"/>
        </w:rPr>
        <w:t xml:space="preserve">uroopa </w:t>
      </w:r>
      <w:r w:rsidR="00A07529" w:rsidRPr="00A07529">
        <w:rPr>
          <w:rFonts w:ascii="Times New Roman" w:hAnsi="Times New Roman" w:cs="Times New Roman"/>
          <w:sz w:val="24"/>
          <w:szCs w:val="24"/>
        </w:rPr>
        <w:t>L</w:t>
      </w:r>
      <w:r w:rsidR="002B0882">
        <w:rPr>
          <w:rFonts w:ascii="Times New Roman" w:hAnsi="Times New Roman" w:cs="Times New Roman"/>
          <w:sz w:val="24"/>
          <w:szCs w:val="24"/>
        </w:rPr>
        <w:t>iidu</w:t>
      </w:r>
      <w:r w:rsidR="00A07529" w:rsidRPr="00A07529">
        <w:rPr>
          <w:rFonts w:ascii="Times New Roman" w:hAnsi="Times New Roman" w:cs="Times New Roman"/>
          <w:sz w:val="24"/>
          <w:szCs w:val="24"/>
        </w:rPr>
        <w:t xml:space="preserve"> tasandi siduva energiatõhususe eesmärgi säilitamist koos riiklike panustega. Samas peab Eesti vajalikuks eesmärkide </w:t>
      </w:r>
      <w:r w:rsidR="001B5F15">
        <w:rPr>
          <w:rFonts w:ascii="Times New Roman" w:hAnsi="Times New Roman" w:cs="Times New Roman"/>
          <w:sz w:val="24"/>
          <w:szCs w:val="24"/>
        </w:rPr>
        <w:t>saavuta</w:t>
      </w:r>
      <w:r w:rsidR="00A07529" w:rsidRPr="00A07529">
        <w:rPr>
          <w:rFonts w:ascii="Times New Roman" w:hAnsi="Times New Roman" w:cs="Times New Roman"/>
          <w:sz w:val="24"/>
          <w:szCs w:val="24"/>
        </w:rPr>
        <w:t>misel suuremat paindlikkust, mis arvestaks liikmesriikide erinevaid energiasüsteeme, majanduse ülesehitust, reaalset investeerimisvõimekust ja tasuvusaegu. Peame vajalikuks energiatõhususe esikohale seadmise põhimõtte täpsustamist energiataristu, võrguarenduse, transpordi, tööstuse ja julgeolekuga seotud investeeringute puhul. Energiatõhususe riikliku panuse määramisel tuleb arvestada võimalusega rajada uusi puhtal energial põhinevaid, kuid energiamahukaid ettevõtteid</w:t>
      </w:r>
      <w:r w:rsidR="00C93CB1" w:rsidRPr="00C93CB1">
        <w:rPr>
          <w:rFonts w:ascii="Times New Roman" w:hAnsi="Times New Roman" w:cs="Times New Roman"/>
          <w:sz w:val="24"/>
          <w:szCs w:val="24"/>
        </w:rPr>
        <w:t>.</w:t>
      </w:r>
    </w:p>
    <w:p w14:paraId="6624FE60" w14:textId="349A9A7D" w:rsidR="00D675A9" w:rsidRDefault="00D675A9" w:rsidP="00D675A9">
      <w:pPr>
        <w:pStyle w:val="Loendilik"/>
        <w:numPr>
          <w:ilvl w:val="1"/>
          <w:numId w:val="1"/>
        </w:numPr>
        <w:ind w:left="720" w:hanging="436"/>
        <w:jc w:val="both"/>
        <w:rPr>
          <w:rFonts w:ascii="Times New Roman" w:hAnsi="Times New Roman" w:cs="Times New Roman"/>
          <w:sz w:val="24"/>
          <w:szCs w:val="24"/>
          <w:lang w:eastAsia="ar-SA"/>
        </w:rPr>
      </w:pPr>
      <w:r w:rsidRPr="00D675A9">
        <w:rPr>
          <w:rFonts w:ascii="Times New Roman" w:hAnsi="Times New Roman" w:cs="Times New Roman"/>
          <w:sz w:val="24"/>
          <w:szCs w:val="24"/>
          <w:lang w:eastAsia="ar-SA"/>
        </w:rPr>
        <w:t>Ee</w:t>
      </w:r>
      <w:r w:rsidR="00261558" w:rsidRPr="00261558">
        <w:rPr>
          <w:rFonts w:ascii="Times New Roman" w:hAnsi="Times New Roman" w:cs="Times New Roman"/>
          <w:sz w:val="24"/>
          <w:szCs w:val="24"/>
          <w:lang w:eastAsia="ar-SA"/>
        </w:rPr>
        <w:t>sti ei toeta energiatõhususkohustuste süsteemide ega valgete sertifikaatide kohustuslikku rakendamist kõikides liikmesriikides ning peab vajalikuks säilitada liikmesriikidele võimalus energiasäästukohustuse täitmise mehhanisme ise valida</w:t>
      </w:r>
      <w:r w:rsidR="00815947">
        <w:rPr>
          <w:rFonts w:ascii="Times New Roman" w:hAnsi="Times New Roman" w:cs="Times New Roman"/>
          <w:sz w:val="24"/>
          <w:szCs w:val="24"/>
          <w:lang w:eastAsia="ar-SA"/>
        </w:rPr>
        <w:t>.</w:t>
      </w:r>
    </w:p>
    <w:p w14:paraId="05B84564" w14:textId="6EA9FCB0" w:rsidR="00261558" w:rsidRDefault="00261558" w:rsidP="00D675A9">
      <w:pPr>
        <w:pStyle w:val="Loendilik"/>
        <w:numPr>
          <w:ilvl w:val="1"/>
          <w:numId w:val="1"/>
        </w:numPr>
        <w:ind w:left="720" w:hanging="436"/>
        <w:jc w:val="both"/>
        <w:rPr>
          <w:rFonts w:ascii="Times New Roman" w:hAnsi="Times New Roman" w:cs="Times New Roman"/>
          <w:sz w:val="24"/>
          <w:szCs w:val="24"/>
          <w:lang w:eastAsia="ar-SA"/>
        </w:rPr>
      </w:pPr>
      <w:r w:rsidRPr="00261558">
        <w:rPr>
          <w:rFonts w:ascii="Times New Roman" w:hAnsi="Times New Roman" w:cs="Times New Roman"/>
          <w:sz w:val="24"/>
          <w:szCs w:val="24"/>
          <w:lang w:eastAsia="ar-SA"/>
        </w:rPr>
        <w:t xml:space="preserve">Eesti peab vajalikuks, et 2030. aasta järgne energiatõhususe raamistik keskenduks jätkuvalt energiatõhususe direktiivis juba käsitletud peamistele valdkondadele ehk avaliku sektori hooned, kütte- ja jahutussektor, energiasüsteemid ning tööstus. Eesti ei toeta täiendavate transpordispetsiifiliste energiatõhususe eesmärkide seadmist energiatõhususe direktiivi raames pärast 2030. aastat. Liikmesriikidele peab jääma paindlikkus valida, millistes sektorites energiasäästu kõige kulutõhusamalt saavutatakse. </w:t>
      </w:r>
    </w:p>
    <w:p w14:paraId="6211A6D6" w14:textId="19BB2762" w:rsidR="00815947" w:rsidRDefault="00261558" w:rsidP="00D675A9">
      <w:pPr>
        <w:pStyle w:val="Loendilik"/>
        <w:numPr>
          <w:ilvl w:val="1"/>
          <w:numId w:val="1"/>
        </w:numPr>
        <w:ind w:left="720" w:hanging="436"/>
        <w:jc w:val="both"/>
        <w:rPr>
          <w:rFonts w:ascii="Times New Roman" w:hAnsi="Times New Roman" w:cs="Times New Roman"/>
          <w:sz w:val="24"/>
          <w:szCs w:val="24"/>
          <w:lang w:eastAsia="ar-SA"/>
        </w:rPr>
      </w:pPr>
      <w:r w:rsidRPr="00261558">
        <w:rPr>
          <w:rFonts w:ascii="Times New Roman" w:hAnsi="Times New Roman" w:cs="Times New Roman"/>
          <w:sz w:val="24"/>
          <w:szCs w:val="24"/>
          <w:lang w:eastAsia="ar-SA"/>
        </w:rPr>
        <w:t>Eesti peab vajalikuks, et 2030. aasta järgne energiatõhususe rahastamisraamistik põhineks toetuste, finantsinstrumentide, tehnilise abi ja erasektori kapitali kombineeritud kasutamisel ning arvestaks liikmesriikide erinevat turu arengutaset, investeerimisvõimekust ja tasuvusaegu</w:t>
      </w:r>
      <w:r w:rsidR="00815947" w:rsidRPr="00815947">
        <w:rPr>
          <w:rFonts w:ascii="Times New Roman" w:hAnsi="Times New Roman" w:cs="Times New Roman"/>
          <w:sz w:val="24"/>
          <w:szCs w:val="24"/>
          <w:lang w:eastAsia="ar-SA"/>
        </w:rPr>
        <w:t xml:space="preserve">. </w:t>
      </w:r>
    </w:p>
    <w:p w14:paraId="45C98EF9" w14:textId="3183A5ED" w:rsidR="001D3FBC" w:rsidRDefault="453B0E5C" w:rsidP="00D675A9">
      <w:pPr>
        <w:pStyle w:val="Loendilik"/>
        <w:numPr>
          <w:ilvl w:val="1"/>
          <w:numId w:val="1"/>
        </w:numPr>
        <w:ind w:left="720" w:hanging="436"/>
        <w:jc w:val="both"/>
        <w:rPr>
          <w:rFonts w:ascii="Times New Roman" w:hAnsi="Times New Roman" w:cs="Times New Roman"/>
          <w:sz w:val="24"/>
          <w:szCs w:val="24"/>
          <w:lang w:eastAsia="ar-SA"/>
        </w:rPr>
      </w:pPr>
      <w:r w:rsidRPr="2559F7B7">
        <w:rPr>
          <w:rFonts w:ascii="Times New Roman" w:hAnsi="Times New Roman" w:cs="Times New Roman"/>
          <w:sz w:val="24"/>
          <w:szCs w:val="24"/>
          <w:lang w:eastAsia="ar-SA"/>
        </w:rPr>
        <w:t xml:space="preserve">Eesti peab vajalikuks, et ettevõtete energiaauditite ja energiajuhtimissüsteemide kohustused </w:t>
      </w:r>
      <w:r w:rsidR="00560375">
        <w:rPr>
          <w:rFonts w:ascii="Times New Roman" w:hAnsi="Times New Roman" w:cs="Times New Roman"/>
          <w:sz w:val="24"/>
          <w:szCs w:val="24"/>
          <w:lang w:eastAsia="ar-SA"/>
        </w:rPr>
        <w:t>kehtiksid</w:t>
      </w:r>
      <w:r w:rsidR="00560375" w:rsidRPr="2559F7B7">
        <w:rPr>
          <w:rFonts w:ascii="Times New Roman" w:hAnsi="Times New Roman" w:cs="Times New Roman"/>
          <w:sz w:val="24"/>
          <w:szCs w:val="24"/>
          <w:lang w:eastAsia="ar-SA"/>
        </w:rPr>
        <w:t xml:space="preserve"> </w:t>
      </w:r>
      <w:r w:rsidRPr="2559F7B7">
        <w:rPr>
          <w:rFonts w:ascii="Times New Roman" w:hAnsi="Times New Roman" w:cs="Times New Roman"/>
          <w:sz w:val="24"/>
          <w:szCs w:val="24"/>
          <w:lang w:eastAsia="ar-SA"/>
        </w:rPr>
        <w:t xml:space="preserve">eelkõige ettevõtetele, mille energiatarbimine ja energiasäästu potentsiaal on kõige suuremad. Kohustused </w:t>
      </w:r>
      <w:r w:rsidR="001B5F15">
        <w:rPr>
          <w:rFonts w:ascii="Times New Roman" w:hAnsi="Times New Roman" w:cs="Times New Roman"/>
          <w:sz w:val="24"/>
          <w:szCs w:val="24"/>
          <w:lang w:eastAsia="ar-SA"/>
        </w:rPr>
        <w:t xml:space="preserve">tuleb </w:t>
      </w:r>
      <w:r w:rsidRPr="2559F7B7">
        <w:rPr>
          <w:rFonts w:ascii="Times New Roman" w:hAnsi="Times New Roman" w:cs="Times New Roman"/>
          <w:sz w:val="24"/>
          <w:szCs w:val="24"/>
          <w:lang w:eastAsia="ar-SA"/>
        </w:rPr>
        <w:t>kehtesta</w:t>
      </w:r>
      <w:r w:rsidR="001B5F15">
        <w:rPr>
          <w:rFonts w:ascii="Times New Roman" w:hAnsi="Times New Roman" w:cs="Times New Roman"/>
          <w:sz w:val="24"/>
          <w:szCs w:val="24"/>
          <w:lang w:eastAsia="ar-SA"/>
        </w:rPr>
        <w:t>da</w:t>
      </w:r>
      <w:r w:rsidRPr="2559F7B7">
        <w:rPr>
          <w:rFonts w:ascii="Times New Roman" w:hAnsi="Times New Roman" w:cs="Times New Roman"/>
          <w:sz w:val="24"/>
          <w:szCs w:val="24"/>
          <w:lang w:eastAsia="ar-SA"/>
        </w:rPr>
        <w:t xml:space="preserve"> autonoomsete ettevõtete põhimõttel. Uued kohustused peavad vähendama ettevõtete halduskoormust ja olema kooskõlas erinevate aruandluskohustustega, sh keskkonnaalaste, sotsiaalsete ja juhtimisega seotud tegurite (ESG) aruandlusega</w:t>
      </w:r>
      <w:r w:rsidR="021A2249" w:rsidRPr="2559F7B7">
        <w:rPr>
          <w:rFonts w:ascii="Times New Roman" w:hAnsi="Times New Roman" w:cs="Times New Roman"/>
          <w:sz w:val="24"/>
          <w:szCs w:val="24"/>
          <w:lang w:eastAsia="ar-SA"/>
        </w:rPr>
        <w:t>.</w:t>
      </w:r>
    </w:p>
    <w:p w14:paraId="3290F980" w14:textId="023F6722" w:rsidR="001D3FBC" w:rsidRDefault="00885845" w:rsidP="00D675A9">
      <w:pPr>
        <w:pStyle w:val="Loendilik"/>
        <w:numPr>
          <w:ilvl w:val="1"/>
          <w:numId w:val="1"/>
        </w:numPr>
        <w:ind w:left="720" w:hanging="436"/>
        <w:jc w:val="both"/>
        <w:rPr>
          <w:rFonts w:ascii="Times New Roman" w:hAnsi="Times New Roman" w:cs="Times New Roman"/>
          <w:sz w:val="24"/>
          <w:szCs w:val="24"/>
          <w:lang w:eastAsia="ar-SA"/>
        </w:rPr>
      </w:pPr>
      <w:r w:rsidRPr="00885845">
        <w:rPr>
          <w:rFonts w:ascii="Times New Roman" w:hAnsi="Times New Roman" w:cs="Times New Roman"/>
          <w:sz w:val="24"/>
          <w:szCs w:val="24"/>
          <w:lang w:eastAsia="ar-SA"/>
        </w:rPr>
        <w:t xml:space="preserve">Eesti teeb ettepaneku korrigeerida regulaarselt avaliku sektori rekonstrueerimiskohustuse baastaset ning tagada parem kooskõla energiatõhususe direktiivist ja hoonete energiatõhususe direktiivist tulenevate mitteeluhoonete </w:t>
      </w:r>
      <w:r w:rsidRPr="00885845">
        <w:rPr>
          <w:rFonts w:ascii="Times New Roman" w:hAnsi="Times New Roman" w:cs="Times New Roman"/>
          <w:sz w:val="24"/>
          <w:szCs w:val="24"/>
          <w:lang w:eastAsia="ar-SA"/>
        </w:rPr>
        <w:lastRenderedPageBreak/>
        <w:t>energiatõhususe miinimumstandardite (MEPS) vahel. Samuti tuleb võimaldada osaliste rekonstrueerimiste arvestamist 3% rekonstrueerimiskohustuse täitmisse</w:t>
      </w:r>
      <w:r w:rsidR="001D3FBC" w:rsidRPr="001D3FBC">
        <w:rPr>
          <w:rFonts w:ascii="Times New Roman" w:hAnsi="Times New Roman" w:cs="Times New Roman"/>
          <w:sz w:val="24"/>
          <w:szCs w:val="24"/>
          <w:lang w:eastAsia="ar-SA"/>
        </w:rPr>
        <w:t>.</w:t>
      </w:r>
    </w:p>
    <w:p w14:paraId="2A85AF05" w14:textId="73661CB4" w:rsidR="001D3FBC" w:rsidRDefault="00885845" w:rsidP="00D675A9">
      <w:pPr>
        <w:pStyle w:val="Loendilik"/>
        <w:numPr>
          <w:ilvl w:val="1"/>
          <w:numId w:val="1"/>
        </w:numPr>
        <w:ind w:left="720" w:hanging="436"/>
        <w:jc w:val="both"/>
        <w:rPr>
          <w:rFonts w:ascii="Times New Roman" w:hAnsi="Times New Roman" w:cs="Times New Roman"/>
          <w:sz w:val="24"/>
          <w:szCs w:val="24"/>
          <w:lang w:eastAsia="ar-SA"/>
        </w:rPr>
      </w:pPr>
      <w:r w:rsidRPr="00885845">
        <w:rPr>
          <w:rFonts w:ascii="Times New Roman" w:hAnsi="Times New Roman" w:cs="Times New Roman"/>
          <w:sz w:val="24"/>
          <w:szCs w:val="24"/>
          <w:lang w:eastAsia="ar-SA"/>
        </w:rPr>
        <w:t xml:space="preserve">Eesti peab vajalikuks säilitada </w:t>
      </w:r>
      <w:r w:rsidR="001B5F15" w:rsidRPr="00885845">
        <w:rPr>
          <w:rFonts w:ascii="Times New Roman" w:hAnsi="Times New Roman" w:cs="Times New Roman"/>
          <w:sz w:val="24"/>
          <w:szCs w:val="24"/>
          <w:lang w:eastAsia="ar-SA"/>
        </w:rPr>
        <w:t xml:space="preserve">energiatõhususe direktiivis </w:t>
      </w:r>
      <w:r w:rsidRPr="00885845">
        <w:rPr>
          <w:rFonts w:ascii="Times New Roman" w:hAnsi="Times New Roman" w:cs="Times New Roman"/>
          <w:sz w:val="24"/>
          <w:szCs w:val="24"/>
          <w:lang w:eastAsia="ar-SA"/>
        </w:rPr>
        <w:t>riigikaitseliste objektide, julgeolekuga seotud taristu ning riigi toimepidevuseks oluliste teenuste suhtes kehtivad erandid</w:t>
      </w:r>
      <w:r w:rsidR="001D3FBC" w:rsidRPr="001D3FBC">
        <w:rPr>
          <w:rFonts w:ascii="Times New Roman" w:hAnsi="Times New Roman" w:cs="Times New Roman"/>
          <w:sz w:val="24"/>
          <w:szCs w:val="24"/>
          <w:lang w:eastAsia="ar-SA"/>
        </w:rPr>
        <w:t>.</w:t>
      </w:r>
    </w:p>
    <w:p w14:paraId="32023397" w14:textId="6CE97A41" w:rsidR="00D675A9" w:rsidRDefault="00843A21" w:rsidP="00D675A9">
      <w:pPr>
        <w:pStyle w:val="Loendilik"/>
        <w:numPr>
          <w:ilvl w:val="1"/>
          <w:numId w:val="1"/>
        </w:numPr>
        <w:ind w:left="720" w:hanging="436"/>
        <w:jc w:val="both"/>
        <w:rPr>
          <w:rFonts w:ascii="Times New Roman" w:hAnsi="Times New Roman" w:cs="Times New Roman"/>
          <w:sz w:val="24"/>
          <w:szCs w:val="24"/>
          <w:lang w:eastAsia="ar-SA"/>
        </w:rPr>
      </w:pPr>
      <w:r w:rsidRPr="00843A21">
        <w:rPr>
          <w:rFonts w:ascii="Times New Roman" w:hAnsi="Times New Roman" w:cs="Times New Roman"/>
          <w:sz w:val="24"/>
          <w:szCs w:val="24"/>
          <w:lang w:eastAsia="ar-SA"/>
        </w:rPr>
        <w:t xml:space="preserve">Eesti peab vajalikuks, et kütte ja jahutuse valdkonna energiatõhususe poliitika võimaldaks jätkuvalt kasutada </w:t>
      </w:r>
      <w:proofErr w:type="spellStart"/>
      <w:r w:rsidRPr="00843A21">
        <w:rPr>
          <w:rFonts w:ascii="Times New Roman" w:hAnsi="Times New Roman" w:cs="Times New Roman"/>
          <w:sz w:val="24"/>
          <w:szCs w:val="24"/>
          <w:lang w:eastAsia="ar-SA"/>
        </w:rPr>
        <w:t>biomassi</w:t>
      </w:r>
      <w:proofErr w:type="spellEnd"/>
      <w:r w:rsidRPr="00843A21">
        <w:rPr>
          <w:rFonts w:ascii="Times New Roman" w:hAnsi="Times New Roman" w:cs="Times New Roman"/>
          <w:sz w:val="24"/>
          <w:szCs w:val="24"/>
          <w:lang w:eastAsia="ar-SA"/>
        </w:rPr>
        <w:t xml:space="preserve"> kaugküttes ning arvestaks, et soojusmajanduse elektrifitseerimine on pikaajaline ja kulukas protsess. Prioriteediks tuleb seada lahendused, mis parandavad kogu energiasüsteemi tõhusust, toetavad heitsoojuse kasutamist ja tagavad varustuskindluse</w:t>
      </w:r>
      <w:r w:rsidR="001D3FBC" w:rsidRPr="001D3FBC">
        <w:rPr>
          <w:rFonts w:ascii="Times New Roman" w:hAnsi="Times New Roman" w:cs="Times New Roman"/>
          <w:sz w:val="24"/>
          <w:szCs w:val="24"/>
          <w:lang w:eastAsia="ar-SA"/>
        </w:rPr>
        <w:t xml:space="preserve">. </w:t>
      </w:r>
      <w:r w:rsidR="00D675A9" w:rsidRPr="1A419F99">
        <w:rPr>
          <w:rFonts w:ascii="Times New Roman" w:hAnsi="Times New Roman" w:cs="Times New Roman"/>
          <w:sz w:val="24"/>
          <w:szCs w:val="24"/>
          <w:lang w:eastAsia="ar-SA"/>
        </w:rPr>
        <w:t xml:space="preserve"> </w:t>
      </w:r>
    </w:p>
    <w:p w14:paraId="56618D9D" w14:textId="3FCEF387" w:rsidR="00843A21" w:rsidRDefault="00E86615" w:rsidP="00D675A9">
      <w:pPr>
        <w:pStyle w:val="Loendilik"/>
        <w:numPr>
          <w:ilvl w:val="1"/>
          <w:numId w:val="1"/>
        </w:numPr>
        <w:ind w:left="720" w:hanging="436"/>
        <w:jc w:val="both"/>
        <w:rPr>
          <w:rFonts w:ascii="Times New Roman" w:hAnsi="Times New Roman" w:cs="Times New Roman"/>
          <w:sz w:val="24"/>
          <w:szCs w:val="24"/>
          <w:lang w:eastAsia="ar-SA"/>
        </w:rPr>
      </w:pPr>
      <w:r w:rsidRPr="00E86615">
        <w:rPr>
          <w:rFonts w:ascii="Times New Roman" w:hAnsi="Times New Roman" w:cs="Times New Roman"/>
          <w:sz w:val="24"/>
          <w:szCs w:val="24"/>
          <w:lang w:eastAsia="ar-SA"/>
        </w:rPr>
        <w:t>Leiame, et uuendatud hoonete energiatõhususe direktiivi (EL) 2024/1275</w:t>
      </w:r>
      <w:r w:rsidR="00CE3C92">
        <w:rPr>
          <w:rFonts w:ascii="Times New Roman" w:hAnsi="Times New Roman" w:cs="Times New Roman"/>
          <w:sz w:val="24"/>
          <w:szCs w:val="24"/>
          <w:lang w:eastAsia="ar-SA"/>
        </w:rPr>
        <w:t xml:space="preserve"> all</w:t>
      </w:r>
      <w:r w:rsidRPr="00E86615">
        <w:rPr>
          <w:rFonts w:ascii="Times New Roman" w:hAnsi="Times New Roman" w:cs="Times New Roman"/>
          <w:sz w:val="24"/>
          <w:szCs w:val="24"/>
          <w:lang w:eastAsia="ar-SA"/>
        </w:rPr>
        <w:t xml:space="preserve"> tuleks säilitada seni kehtinud erandid, võttes arvesse kestliku liikuvuse taristu rajamise majanduslikku mõistlikkust, tehnilist teostatavust ja kohalikke olusid. Laadimistaristu rajamise ja eelkaabelduse paigaldamise nõuete rakendamisel tuleb lähtuda kulutõhususe põhimõttest ning võimaldada samaväärsuse põhimõtte rakendamist. Samuti peame vajalikuks tagada paindlikkus jalgrattaparkimiskohtade rajamisel, näiteks võimaldades nende etapiviisilist rajamist vastavalt tegelikule nõudlusele</w:t>
      </w:r>
      <w:r>
        <w:rPr>
          <w:rFonts w:ascii="Times New Roman" w:hAnsi="Times New Roman" w:cs="Times New Roman"/>
          <w:sz w:val="24"/>
          <w:szCs w:val="24"/>
          <w:lang w:eastAsia="ar-SA"/>
        </w:rPr>
        <w:t>.</w:t>
      </w:r>
    </w:p>
    <w:p w14:paraId="386965E6" w14:textId="77777777" w:rsidR="00D675A9" w:rsidRPr="00C93CB1" w:rsidRDefault="00D675A9" w:rsidP="00C93CB1">
      <w:pPr>
        <w:pStyle w:val="Loendilik"/>
        <w:ind w:hanging="436"/>
        <w:jc w:val="both"/>
        <w:rPr>
          <w:rFonts w:ascii="Times New Roman" w:hAnsi="Times New Roman" w:cs="Times New Roman"/>
          <w:sz w:val="24"/>
          <w:szCs w:val="24"/>
        </w:rPr>
      </w:pPr>
    </w:p>
    <w:p w14:paraId="4CE2F015" w14:textId="77777777" w:rsidR="009112AF" w:rsidRPr="008E2249" w:rsidRDefault="009112AF" w:rsidP="009112AF">
      <w:pPr>
        <w:numPr>
          <w:ilvl w:val="0"/>
          <w:numId w:val="1"/>
        </w:numPr>
        <w:spacing w:after="114" w:line="244" w:lineRule="auto"/>
        <w:ind w:left="426" w:hanging="426"/>
        <w:jc w:val="both"/>
        <w:rPr>
          <w:rFonts w:ascii="Times New Roman" w:hAnsi="Times New Roman" w:cs="Times New Roman"/>
          <w:sz w:val="24"/>
          <w:szCs w:val="24"/>
        </w:rPr>
      </w:pPr>
      <w:r w:rsidRPr="008E2249">
        <w:rPr>
          <w:rFonts w:ascii="Times New Roman" w:hAnsi="Times New Roman" w:cs="Times New Roman"/>
          <w:sz w:val="24"/>
          <w:szCs w:val="24"/>
        </w:rPr>
        <w:t xml:space="preserve">Eesti esindajatel Euroopa Komisjoni eri tasanditel väljendada ülaltoodud seisukohti. </w:t>
      </w:r>
    </w:p>
    <w:p w14:paraId="39212FB2" w14:textId="2BC9C89D" w:rsidR="009112AF" w:rsidRPr="008E2249" w:rsidRDefault="009112AF" w:rsidP="009112AF">
      <w:pPr>
        <w:numPr>
          <w:ilvl w:val="0"/>
          <w:numId w:val="1"/>
        </w:numPr>
        <w:spacing w:after="13" w:line="244" w:lineRule="auto"/>
        <w:ind w:left="426" w:hanging="426"/>
        <w:jc w:val="both"/>
        <w:rPr>
          <w:rFonts w:ascii="Times New Roman" w:hAnsi="Times New Roman" w:cs="Times New Roman"/>
          <w:sz w:val="24"/>
          <w:szCs w:val="24"/>
        </w:rPr>
      </w:pPr>
      <w:r w:rsidRPr="008E2249">
        <w:rPr>
          <w:rFonts w:ascii="Times New Roman" w:hAnsi="Times New Roman" w:cs="Times New Roman"/>
          <w:sz w:val="24"/>
          <w:szCs w:val="24"/>
        </w:rPr>
        <w:t xml:space="preserve">Kliimaministeeriumil teha punktis 1 nimetatud seisukohad teatavaks huvirühmadele, kes olid kaasatud seisukohtade kujundamisesse. Riigikantseleil esitada punktis 1 nimetatud </w:t>
      </w:r>
      <w:r w:rsidR="002B0882">
        <w:rPr>
          <w:rFonts w:ascii="Times New Roman" w:hAnsi="Times New Roman" w:cs="Times New Roman"/>
          <w:sz w:val="24"/>
          <w:szCs w:val="24"/>
        </w:rPr>
        <w:t>avaliku konsultatsiooni</w:t>
      </w:r>
      <w:r>
        <w:rPr>
          <w:rFonts w:ascii="Times New Roman" w:hAnsi="Times New Roman" w:cs="Times New Roman"/>
          <w:sz w:val="24"/>
          <w:szCs w:val="24"/>
        </w:rPr>
        <w:t xml:space="preserve"> seisukohad</w:t>
      </w:r>
      <w:r w:rsidRPr="008E2249">
        <w:rPr>
          <w:rFonts w:ascii="Times New Roman" w:hAnsi="Times New Roman" w:cs="Times New Roman"/>
          <w:sz w:val="24"/>
          <w:szCs w:val="24"/>
        </w:rPr>
        <w:t xml:space="preserve"> Riigikogu juhatusele ning teha seisukohad teatavaks Eestist valitud Euroopa Parlamendi liikmetele ning Eestist nimetatud Euroopa Majandus- ja Sotsiaalkomitee ja Regioonide Komitee liikmetele. </w:t>
      </w:r>
    </w:p>
    <w:p w14:paraId="492F7FE1" w14:textId="77777777" w:rsidR="009112AF" w:rsidRPr="008E2249" w:rsidRDefault="009112AF" w:rsidP="009112AF">
      <w:pPr>
        <w:rPr>
          <w:rFonts w:ascii="Times New Roman" w:hAnsi="Times New Roman" w:cs="Times New Roman"/>
          <w:sz w:val="24"/>
          <w:szCs w:val="24"/>
        </w:rPr>
      </w:pPr>
    </w:p>
    <w:p w14:paraId="3E49A7C4" w14:textId="77777777" w:rsidR="009112AF" w:rsidRPr="008E2249" w:rsidRDefault="009112AF" w:rsidP="009112AF">
      <w:pPr>
        <w:rPr>
          <w:rFonts w:ascii="Times New Roman" w:hAnsi="Times New Roman" w:cs="Times New Roman"/>
          <w:sz w:val="24"/>
          <w:szCs w:val="24"/>
        </w:rPr>
      </w:pPr>
      <w:r w:rsidRPr="008E2249">
        <w:rPr>
          <w:rFonts w:ascii="Times New Roman" w:hAnsi="Times New Roman" w:cs="Times New Roman"/>
          <w:sz w:val="24"/>
          <w:szCs w:val="24"/>
        </w:rPr>
        <w:br/>
      </w:r>
      <w:r w:rsidRPr="008E2249">
        <w:rPr>
          <w:rFonts w:ascii="Times New Roman" w:hAnsi="Times New Roman" w:cs="Times New Roman"/>
          <w:sz w:val="24"/>
          <w:szCs w:val="24"/>
        </w:rPr>
        <w:br/>
        <w:t xml:space="preserve">Kristen </w:t>
      </w:r>
      <w:proofErr w:type="spellStart"/>
      <w:r w:rsidRPr="008E2249">
        <w:rPr>
          <w:rFonts w:ascii="Times New Roman" w:hAnsi="Times New Roman" w:cs="Times New Roman"/>
          <w:sz w:val="24"/>
          <w:szCs w:val="24"/>
        </w:rPr>
        <w:t>Michal</w:t>
      </w:r>
      <w:proofErr w:type="spellEnd"/>
      <w:r w:rsidRPr="008E2249">
        <w:rPr>
          <w:rFonts w:ascii="Times New Roman" w:hAnsi="Times New Roman" w:cs="Times New Roman"/>
          <w:sz w:val="24"/>
          <w:szCs w:val="24"/>
        </w:rPr>
        <w:t xml:space="preserve">                                                                                                    Keit Kasemets</w:t>
      </w:r>
      <w:r w:rsidRPr="008E2249">
        <w:rPr>
          <w:rFonts w:ascii="Times New Roman" w:hAnsi="Times New Roman" w:cs="Times New Roman"/>
          <w:sz w:val="24"/>
          <w:szCs w:val="24"/>
        </w:rPr>
        <w:br/>
        <w:t>Peaminister                                                                                                           Riigisekretär</w:t>
      </w:r>
    </w:p>
    <w:p w14:paraId="2AB5D98E" w14:textId="77777777" w:rsidR="009112AF" w:rsidRDefault="009112AF" w:rsidP="009112AF"/>
    <w:p w14:paraId="4D91E92F" w14:textId="77777777" w:rsidR="004E43D4" w:rsidRDefault="004E43D4"/>
    <w:sectPr w:rsidR="004E4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327B"/>
    <w:multiLevelType w:val="multilevel"/>
    <w:tmpl w:val="EBD29D4E"/>
    <w:lvl w:ilvl="0">
      <w:start w:val="1"/>
      <w:numFmt w:val="decimal"/>
      <w:lvlText w:val="%1."/>
      <w:lvlJc w:val="left"/>
      <w:pPr>
        <w:ind w:left="720" w:hanging="360"/>
      </w:pPr>
      <w:rPr>
        <w:rFonts w:ascii="Times New Roman" w:eastAsiaTheme="minorHAnsi" w:hAnsi="Times New Roman" w:cstheme="minorBidi"/>
        <w:b w:val="0"/>
        <w:bCs w:val="0"/>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08563719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4E"/>
    <w:rsid w:val="000D5430"/>
    <w:rsid w:val="00193F1C"/>
    <w:rsid w:val="001B5F15"/>
    <w:rsid w:val="001D3FBC"/>
    <w:rsid w:val="0023677C"/>
    <w:rsid w:val="00261558"/>
    <w:rsid w:val="00292E17"/>
    <w:rsid w:val="002B0882"/>
    <w:rsid w:val="00351941"/>
    <w:rsid w:val="004E43D4"/>
    <w:rsid w:val="00560375"/>
    <w:rsid w:val="005B4CBE"/>
    <w:rsid w:val="006F7DBB"/>
    <w:rsid w:val="0072013C"/>
    <w:rsid w:val="00815947"/>
    <w:rsid w:val="00843A21"/>
    <w:rsid w:val="00885845"/>
    <w:rsid w:val="00902A7A"/>
    <w:rsid w:val="009112AF"/>
    <w:rsid w:val="00921A56"/>
    <w:rsid w:val="00A07529"/>
    <w:rsid w:val="00AA5C4E"/>
    <w:rsid w:val="00C16B0C"/>
    <w:rsid w:val="00C82F4C"/>
    <w:rsid w:val="00C93CB1"/>
    <w:rsid w:val="00CE3C92"/>
    <w:rsid w:val="00D45C89"/>
    <w:rsid w:val="00D63756"/>
    <w:rsid w:val="00D675A9"/>
    <w:rsid w:val="00E86615"/>
    <w:rsid w:val="00FB374A"/>
    <w:rsid w:val="021A2249"/>
    <w:rsid w:val="2559F7B7"/>
    <w:rsid w:val="453B0E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0EDA"/>
  <w15:chartTrackingRefBased/>
  <w15:docId w15:val="{F1143BA1-BC1A-4122-8A76-462CED53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112AF"/>
    <w:pPr>
      <w:spacing w:line="256" w:lineRule="auto"/>
    </w:pPr>
    <w:rPr>
      <w:kern w:val="0"/>
      <w:sz w:val="22"/>
      <w:szCs w:val="22"/>
    </w:rPr>
  </w:style>
  <w:style w:type="paragraph" w:styleId="Pealkiri1">
    <w:name w:val="heading 1"/>
    <w:basedOn w:val="Normaallaad"/>
    <w:next w:val="Normaallaad"/>
    <w:link w:val="Pealkiri1Mrk"/>
    <w:uiPriority w:val="9"/>
    <w:qFormat/>
    <w:rsid w:val="00AA5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A5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A5C4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A5C4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A5C4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A5C4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A5C4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A5C4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A5C4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A5C4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A5C4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A5C4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A5C4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A5C4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A5C4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A5C4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A5C4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A5C4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A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A5C4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A5C4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A5C4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A5C4E"/>
    <w:pPr>
      <w:spacing w:before="160"/>
      <w:jc w:val="center"/>
    </w:pPr>
    <w:rPr>
      <w:i/>
      <w:iCs/>
      <w:color w:val="404040" w:themeColor="text1" w:themeTint="BF"/>
    </w:rPr>
  </w:style>
  <w:style w:type="character" w:customStyle="1" w:styleId="TsitaatMrk">
    <w:name w:val="Tsitaat Märk"/>
    <w:basedOn w:val="Liguvaikefont"/>
    <w:link w:val="Tsitaat"/>
    <w:uiPriority w:val="29"/>
    <w:rsid w:val="00AA5C4E"/>
    <w:rPr>
      <w:i/>
      <w:iCs/>
      <w:color w:val="404040" w:themeColor="text1" w:themeTint="BF"/>
    </w:rPr>
  </w:style>
  <w:style w:type="paragraph" w:styleId="Loendilik">
    <w:name w:val="List Paragraph"/>
    <w:aliases w:val="Numbered List,1st level - Bullet List Paragraph,Lettre d'introduction,Paragrafo elenco,Paragraph,Bullet EY,Bullet point 1,DE_HEADING3,Bullets,Medium Grid 1 - Accent 21,List Paragraph compact,Normal bullet 2,Paragraphe de liste 2,Dot pt"/>
    <w:basedOn w:val="Normaallaad"/>
    <w:link w:val="LoendilikMrk"/>
    <w:uiPriority w:val="34"/>
    <w:qFormat/>
    <w:rsid w:val="00AA5C4E"/>
    <w:pPr>
      <w:ind w:left="720"/>
      <w:contextualSpacing/>
    </w:pPr>
  </w:style>
  <w:style w:type="character" w:styleId="Selgeltmrgatavrhutus">
    <w:name w:val="Intense Emphasis"/>
    <w:basedOn w:val="Liguvaikefont"/>
    <w:uiPriority w:val="21"/>
    <w:qFormat/>
    <w:rsid w:val="00AA5C4E"/>
    <w:rPr>
      <w:i/>
      <w:iCs/>
      <w:color w:val="0F4761" w:themeColor="accent1" w:themeShade="BF"/>
    </w:rPr>
  </w:style>
  <w:style w:type="paragraph" w:styleId="Selgeltmrgatavtsitaat">
    <w:name w:val="Intense Quote"/>
    <w:basedOn w:val="Normaallaad"/>
    <w:next w:val="Normaallaad"/>
    <w:link w:val="SelgeltmrgatavtsitaatMrk"/>
    <w:uiPriority w:val="30"/>
    <w:qFormat/>
    <w:rsid w:val="00AA5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A5C4E"/>
    <w:rPr>
      <w:i/>
      <w:iCs/>
      <w:color w:val="0F4761" w:themeColor="accent1" w:themeShade="BF"/>
    </w:rPr>
  </w:style>
  <w:style w:type="character" w:styleId="Selgeltmrgatavviide">
    <w:name w:val="Intense Reference"/>
    <w:basedOn w:val="Liguvaikefont"/>
    <w:uiPriority w:val="32"/>
    <w:qFormat/>
    <w:rsid w:val="00AA5C4E"/>
    <w:rPr>
      <w:b/>
      <w:bCs/>
      <w:smallCaps/>
      <w:color w:val="0F4761" w:themeColor="accent1" w:themeShade="BF"/>
      <w:spacing w:val="5"/>
    </w:rPr>
  </w:style>
  <w:style w:type="character" w:customStyle="1" w:styleId="LoendilikMrk">
    <w:name w:val="Loendi lõik Märk"/>
    <w:aliases w:val="Numbered List Märk,1st level - Bullet List Paragraph Märk,Lettre d'introduction Märk,Paragrafo elenco Märk,Paragraph Märk,Bullet EY Märk,Bullet point 1 Märk,DE_HEADING3 Märk,Bullets Märk,Medium Grid 1 - Accent 21 Märk,Dot pt Märk"/>
    <w:basedOn w:val="Liguvaikefont"/>
    <w:link w:val="Loendilik"/>
    <w:uiPriority w:val="34"/>
    <w:qFormat/>
    <w:locked/>
    <w:rsid w:val="009112AF"/>
  </w:style>
  <w:style w:type="paragraph" w:styleId="Redaktsioon">
    <w:name w:val="Revision"/>
    <w:hidden/>
    <w:uiPriority w:val="99"/>
    <w:semiHidden/>
    <w:rsid w:val="002B0882"/>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4072</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Protokollilise otsuse eeelnõu_EED avalik konsultatsioon</dc:title>
  <dc:subject/>
  <dc:creator>Rahel Kelus</dc:creator>
  <dc:description/>
  <cp:lastModifiedBy>Rahel Kelus</cp:lastModifiedBy>
  <cp:revision>4</cp:revision>
  <dcterms:created xsi:type="dcterms:W3CDTF">2026-05-25T07:02:00Z</dcterms:created>
  <dcterms:modified xsi:type="dcterms:W3CDTF">2026-05-25T07:18:00Z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2026-05-22T03:42:01Z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67f22d46-dfe6-441b-bae2-b59de7b6789c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